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A7DD5">
      <w:pPr>
        <w:rPr>
          <w:rFonts w:ascii="黑体" w:eastAsia="黑体" w:hAnsi="黑体" w:cs="仿宋_GB2312" w:hint="eastAsia"/>
          <w:bCs/>
          <w:sz w:val="30"/>
          <w:szCs w:val="30"/>
        </w:rPr>
      </w:pPr>
      <w:r>
        <w:rPr>
          <w:rFonts w:ascii="黑体" w:eastAsia="黑体" w:hAnsi="黑体" w:cs="仿宋_GB2312" w:hint="eastAsia"/>
          <w:bCs/>
          <w:sz w:val="30"/>
          <w:szCs w:val="30"/>
        </w:rPr>
        <w:t>附件</w:t>
      </w:r>
      <w:r>
        <w:rPr>
          <w:rFonts w:ascii="黑体" w:eastAsia="黑体" w:hAnsi="黑体" w:cs="仿宋_GB2312" w:hint="eastAsia"/>
          <w:bCs/>
          <w:sz w:val="30"/>
          <w:szCs w:val="30"/>
        </w:rPr>
        <w:t>2</w:t>
      </w:r>
    </w:p>
    <w:p w:rsidR="00000000" w:rsidRDefault="008A7DD5">
      <w:pPr>
        <w:jc w:val="center"/>
        <w:rPr>
          <w:rFonts w:ascii="黑体" w:eastAsia="黑体" w:hAnsi="黑体" w:cs="仿宋_GB2312" w:hint="eastAsia"/>
          <w:bCs/>
          <w:sz w:val="30"/>
          <w:szCs w:val="30"/>
        </w:rPr>
      </w:pPr>
      <w:r>
        <w:rPr>
          <w:rFonts w:ascii="黑体" w:eastAsia="黑体" w:hAnsi="黑体" w:cs="仿宋_GB2312" w:hint="eastAsia"/>
          <w:bCs/>
          <w:sz w:val="30"/>
          <w:szCs w:val="30"/>
        </w:rPr>
        <w:t>乘车线路指南</w:t>
      </w:r>
    </w:p>
    <w:p w:rsidR="00000000" w:rsidRDefault="008A7DD5">
      <w:pPr>
        <w:spacing w:line="440" w:lineRule="exact"/>
        <w:rPr>
          <w:rFonts w:ascii="仿宋_GB2312" w:eastAsia="仿宋_GB2312" w:hAnsi="宋体" w:hint="eastAsia"/>
          <w:color w:val="3E3E3E"/>
          <w:sz w:val="28"/>
          <w:szCs w:val="28"/>
        </w:rPr>
      </w:pPr>
      <w:r>
        <w:rPr>
          <w:rFonts w:ascii="仿宋_GB2312" w:eastAsia="仿宋_GB2312" w:hAnsi="宋体" w:hint="eastAsia"/>
          <w:color w:val="3E3E3E"/>
          <w:sz w:val="28"/>
          <w:szCs w:val="28"/>
        </w:rPr>
        <w:t>1.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天津站</w:t>
      </w: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hint="eastAsia"/>
          <w:color w:val="3E3E3E"/>
          <w:sz w:val="28"/>
          <w:szCs w:val="28"/>
          <w:lang w:val="en-US" w:eastAsia="zh-CN"/>
        </w:rPr>
      </w:pPr>
      <w:r>
        <w:rPr>
          <w:rFonts w:ascii="仿宋_GB2312" w:eastAsia="仿宋_GB2312" w:hAnsi="宋体" w:hint="eastAsia"/>
          <w:color w:val="3E3E3E"/>
          <w:sz w:val="28"/>
          <w:szCs w:val="28"/>
        </w:rPr>
        <w:t>从天津站坐地铁，三号线南站方向，到营口道下车，转乘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一号线双林方向，复兴门站下车，从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B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出来，步行大概一百多米，乘坐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220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路公交车，青年学院站或商务学院站下车。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打车大概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58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元。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br/>
      </w:r>
      <w:r>
        <w:rPr>
          <w:rFonts w:ascii="仿宋_GB2312" w:eastAsia="仿宋_GB2312" w:hAnsi="宋体" w:hint="eastAsia"/>
          <w:color w:val="3E3E3E"/>
          <w:sz w:val="28"/>
          <w:szCs w:val="28"/>
        </w:rPr>
        <w:t>2.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天津西站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 xml:space="preserve"> </w:t>
      </w: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hint="eastAsia"/>
          <w:color w:val="3E3E3E"/>
          <w:sz w:val="28"/>
          <w:szCs w:val="28"/>
        </w:rPr>
      </w:pPr>
      <w:r>
        <w:rPr>
          <w:rFonts w:ascii="仿宋_GB2312" w:eastAsia="仿宋_GB2312" w:hAnsi="宋体" w:hint="eastAsia"/>
          <w:color w:val="3E3E3E"/>
          <w:sz w:val="28"/>
          <w:szCs w:val="28"/>
        </w:rPr>
        <w:t>当列车到达以后，出了地铁不要着急着往楼上走，在地下直接进入地铁一号线，乘坐双林方向到达复兴门站下车，从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B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出口出来，往与车逆行的方向走，大概一百多米就到了复兴门公交站牌，乘坐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220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路公交车，青年学院站或商务学院站下车。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打车大概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70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元。</w:t>
      </w: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hint="eastAsia"/>
          <w:color w:val="3E3E3E"/>
          <w:sz w:val="28"/>
          <w:szCs w:val="28"/>
        </w:rPr>
      </w:pPr>
      <w:r>
        <w:rPr>
          <w:rFonts w:ascii="仿宋_GB2312" w:eastAsia="仿宋_GB2312" w:hAnsi="宋体" w:hint="eastAsia"/>
          <w:color w:val="3E3E3E"/>
          <w:sz w:val="28"/>
          <w:szCs w:val="28"/>
        </w:rPr>
        <w:t>3.</w:t>
      </w:r>
      <w:r>
        <w:rPr>
          <w:rFonts w:ascii="仿宋_GB2312" w:eastAsia="仿宋_GB2312" w:hAnsi="宋体" w:hint="eastAsia"/>
          <w:color w:val="3E3E3E"/>
          <w:sz w:val="28"/>
          <w:szCs w:val="28"/>
        </w:rPr>
        <w:t>天津南站</w:t>
      </w: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3E3E3E"/>
          <w:sz w:val="28"/>
          <w:szCs w:val="28"/>
        </w:rPr>
        <w:t>乘坐地铁三号线小淀方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向到营口道，转乘地铁一号线双林方向，复兴门站下车，从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B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出口出来，步行大概一百多米，乘坐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220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路公交车，青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年学院站或商务学院站下车。打车大概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90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元。</w:t>
      </w: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 w:hint="eastAsia"/>
          <w:color w:val="3E3E3E"/>
          <w:kern w:val="0"/>
          <w:sz w:val="28"/>
          <w:szCs w:val="28"/>
          <w:lang w:val="en-US" w:eastAsia="zh-CN"/>
        </w:rPr>
      </w:pP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4.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天津滨海国际机场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br/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下楼进入滨海国际机场地铁站坐到西南角，转乘一号线双林方向，复兴门站下车，从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B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出口出来，步行大概一百多米，乘坐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220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路公交车，青年学院站或商务学院站下车。打车大概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60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元。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 xml:space="preserve"> </w:t>
      </w: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友情提醒：</w:t>
      </w: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公交车及地铁首末时间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br/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220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路公交车：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06:30-20:00</w:t>
      </w: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地铁：</w:t>
      </w:r>
      <w:r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  <w:t>6:00-22:00</w:t>
      </w: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</w:pP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</w:pP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</w:pP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</w:pP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 w:hint="eastAsia"/>
          <w:color w:val="3E3E3E"/>
          <w:kern w:val="0"/>
          <w:sz w:val="28"/>
          <w:szCs w:val="28"/>
        </w:rPr>
      </w:pPr>
    </w:p>
    <w:p w:rsidR="00000000" w:rsidRDefault="008A7DD5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hint="eastAsia"/>
          <w:sz w:val="28"/>
          <w:szCs w:val="28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lang w:val="en-US" w:eastAsia="zh-CN"/>
        </w:rPr>
        <w:lastRenderedPageBreak/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自选图形 9" o:spid="_x0000_s1033" type="#_x0000_t61" style="position:absolute;margin-left:114.85pt;margin-top:4.05pt;width:195pt;height:44.25pt;z-index:251656704" adj="4918,28190" strokecolor="#a5a5a5">
            <v:fill opacity="0" color2="fill lighten(0)" recolor="t" method="linear sigma" focus="100%" type="gradient"/>
            <v:textbox>
              <w:txbxContent>
                <w:p w:rsidR="00000000" w:rsidRDefault="008A7DD5">
                  <w:pPr>
                    <w:widowControl/>
                    <w:jc w:val="left"/>
                    <w:outlineLvl w:val="2"/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</w:pPr>
                  <w:r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  <w:t>学校名称：</w:t>
                  </w:r>
                  <w:r>
                    <w:rPr>
                      <w:rFonts w:ascii="Arial" w:hAnsi="Arial" w:cs="Arial"/>
                      <w:color w:val="565656"/>
                      <w:kern w:val="0"/>
                      <w:szCs w:val="21"/>
                    </w:rPr>
                    <w:t>天津</w:t>
                  </w:r>
                  <w:r>
                    <w:rPr>
                      <w:rFonts w:ascii="Arial" w:hAnsi="Arial" w:cs="Arial" w:hint="eastAsia"/>
                      <w:color w:val="565656"/>
                      <w:kern w:val="0"/>
                      <w:szCs w:val="21"/>
                    </w:rPr>
                    <w:t>青年职业学院</w:t>
                  </w:r>
                </w:p>
                <w:p w:rsidR="00000000" w:rsidRDefault="008A7DD5">
                  <w:pPr>
                    <w:widowControl/>
                    <w:spacing w:line="300" w:lineRule="atLeast"/>
                    <w:jc w:val="left"/>
                  </w:pPr>
                  <w:r>
                    <w:rPr>
                      <w:rFonts w:ascii="Tahoma" w:hAnsi="Tahoma" w:cs="Tahoma" w:hint="eastAsia"/>
                      <w:b/>
                      <w:kern w:val="0"/>
                      <w:szCs w:val="21"/>
                    </w:rPr>
                    <w:t>学校地址：</w:t>
                  </w:r>
                  <w:r>
                    <w:rPr>
                      <w:rFonts w:ascii="Tahoma" w:hAnsi="Tahoma" w:cs="Tahoma"/>
                      <w:kern w:val="0"/>
                      <w:szCs w:val="21"/>
                    </w:rPr>
                    <w:t>海河教育园区</w:t>
                  </w:r>
                  <w:r>
                    <w:rPr>
                      <w:rFonts w:ascii="Tahoma" w:hAnsi="Tahoma" w:cs="Tahoma" w:hint="eastAsia"/>
                      <w:kern w:val="0"/>
                      <w:szCs w:val="21"/>
                    </w:rPr>
                    <w:t>雅观</w:t>
                  </w:r>
                  <w:r>
                    <w:rPr>
                      <w:rFonts w:ascii="Tahoma" w:hAnsi="Tahoma" w:cs="Tahoma"/>
                      <w:kern w:val="0"/>
                      <w:szCs w:val="21"/>
                    </w:rPr>
                    <w:t>路</w:t>
                  </w:r>
                  <w:r>
                    <w:rPr>
                      <w:rFonts w:ascii="Tahoma" w:hAnsi="Tahoma" w:cs="Tahoma"/>
                      <w:kern w:val="0"/>
                      <w:szCs w:val="21"/>
                    </w:rPr>
                    <w:t>2</w:t>
                  </w:r>
                  <w:r>
                    <w:rPr>
                      <w:rFonts w:ascii="Tahoma" w:hAnsi="Tahoma" w:cs="Tahoma" w:hint="eastAsia"/>
                      <w:kern w:val="0"/>
                      <w:szCs w:val="21"/>
                    </w:rPr>
                    <w:t>1</w:t>
                  </w:r>
                  <w:r>
                    <w:rPr>
                      <w:rFonts w:ascii="Tahoma" w:hAnsi="Tahoma" w:cs="Tahoma"/>
                      <w:kern w:val="0"/>
                      <w:szCs w:val="21"/>
                    </w:rPr>
                    <w:t>号</w:t>
                  </w:r>
                </w:p>
              </w:txbxContent>
            </v:textbox>
          </v:shape>
        </w:pict>
      </w:r>
      <w:r>
        <w:rPr>
          <w:lang w:val="en-US" w:eastAsia="zh-CN"/>
        </w:rPr>
        <w:pict>
          <v:shape id="自选图形 8" o:spid="_x0000_s1032" type="#_x0000_t61" style="position:absolute;margin-left:230.35pt;margin-top:154.05pt;width:195pt;height:44.25pt;z-index:251655680" adj="3174,27458" strokecolor="#a5a5a5">
            <v:fill opacity="0" color2="fill lighten(0)" recolor="t" method="linear sigma" focus="100%" type="gradient"/>
            <v:textbox>
              <w:txbxContent>
                <w:p w:rsidR="00000000" w:rsidRDefault="008A7DD5">
                  <w:pPr>
                    <w:widowControl/>
                    <w:jc w:val="left"/>
                    <w:outlineLvl w:val="2"/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</w:pPr>
                  <w:r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  <w:t>酒店名称</w:t>
                  </w:r>
                  <w:r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  <w:t>：</w:t>
                  </w:r>
                  <w:r>
                    <w:rPr>
                      <w:rFonts w:ascii="Arial" w:hAnsi="Arial" w:cs="Arial"/>
                      <w:b/>
                      <w:color w:val="565656"/>
                      <w:kern w:val="0"/>
                      <w:szCs w:val="21"/>
                    </w:rPr>
                    <w:t>天津科技工作者之</w:t>
                  </w:r>
                  <w:r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  <w:t>家</w:t>
                  </w:r>
                </w:p>
                <w:p w:rsidR="00000000" w:rsidRDefault="008A7DD5">
                  <w:pPr>
                    <w:widowControl/>
                    <w:spacing w:line="300" w:lineRule="atLeast"/>
                    <w:jc w:val="left"/>
                  </w:pPr>
                  <w:r>
                    <w:rPr>
                      <w:rFonts w:ascii="Tahoma" w:hAnsi="Tahoma" w:cs="Tahoma" w:hint="eastAsia"/>
                      <w:b/>
                      <w:kern w:val="0"/>
                      <w:szCs w:val="21"/>
                    </w:rPr>
                    <w:t>酒店地址：</w:t>
                  </w:r>
                  <w:r>
                    <w:rPr>
                      <w:rFonts w:ascii="Tahoma" w:hAnsi="Tahoma" w:cs="Tahoma"/>
                      <w:kern w:val="0"/>
                      <w:szCs w:val="21"/>
                    </w:rPr>
                    <w:t>海河教育园区和慧南路</w:t>
                  </w:r>
                  <w:r>
                    <w:rPr>
                      <w:rFonts w:ascii="Tahoma" w:hAnsi="Tahoma" w:cs="Tahoma"/>
                      <w:kern w:val="0"/>
                      <w:szCs w:val="21"/>
                    </w:rPr>
                    <w:t>2</w:t>
                  </w:r>
                  <w:r>
                    <w:rPr>
                      <w:rFonts w:ascii="Tahoma" w:hAnsi="Tahoma" w:cs="Tahoma"/>
                      <w:kern w:val="0"/>
                      <w:szCs w:val="21"/>
                    </w:rPr>
                    <w:t>号</w:t>
                  </w:r>
                </w:p>
              </w:txbxContent>
            </v:textbox>
          </v:shape>
        </w:pict>
      </w:r>
      <w:r w:rsidR="0075792D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307340</wp:posOffset>
            </wp:positionV>
            <wp:extent cx="5980430" cy="3763645"/>
            <wp:effectExtent l="19050" t="0" r="1270" b="0"/>
            <wp:wrapSquare wrapText="bothSides"/>
            <wp:docPr id="6" name="图片 4" descr="C:\Users\Administrator\Desktop\QQ图片201604141216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C:\Users\Administrator\Desktop\QQ图片2016041412160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376364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8A7DD5">
      <w:pPr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  <w:b/>
          <w:sz w:val="24"/>
          <w:lang w:val="en-US" w:eastAsia="zh-CN"/>
        </w:rPr>
        <w:pict>
          <v:shape id="自选图形 12" o:spid="_x0000_s1036" type="#_x0000_t61" style="position:absolute;left:0;text-align:left;margin-left:188.25pt;margin-top:448.85pt;width:195pt;height:44.25pt;z-index:251658752" adj="3174,27458" strokecolor="#a5a5a5">
            <v:fill opacity="0" color2="fill lighten(0)" recolor="t" method="linear sigma" focus="100%" type="gradient"/>
            <v:textbox>
              <w:txbxContent>
                <w:p w:rsidR="00000000" w:rsidRDefault="008A7DD5">
                  <w:pPr>
                    <w:widowControl/>
                    <w:jc w:val="left"/>
                    <w:outlineLvl w:val="2"/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</w:pPr>
                  <w:r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  <w:t>酒店名称：</w:t>
                  </w:r>
                  <w:r>
                    <w:rPr>
                      <w:rFonts w:ascii="Arial" w:hAnsi="Arial" w:cs="Arial"/>
                      <w:b/>
                      <w:color w:val="565656"/>
                      <w:kern w:val="0"/>
                      <w:szCs w:val="21"/>
                    </w:rPr>
                    <w:t>天津科技工作者之</w:t>
                  </w:r>
                  <w:r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  <w:t>家</w:t>
                  </w:r>
                </w:p>
                <w:p w:rsidR="00000000" w:rsidRDefault="008A7DD5">
                  <w:pPr>
                    <w:widowControl/>
                    <w:spacing w:line="300" w:lineRule="atLeast"/>
                    <w:jc w:val="left"/>
                  </w:pPr>
                  <w:r>
                    <w:rPr>
                      <w:rFonts w:ascii="Tahoma" w:hAnsi="Tahoma" w:cs="Tahoma" w:hint="eastAsia"/>
                      <w:b/>
                      <w:kern w:val="0"/>
                      <w:szCs w:val="21"/>
                    </w:rPr>
                    <w:t>酒店地址：</w:t>
                  </w:r>
                  <w:r>
                    <w:rPr>
                      <w:rFonts w:ascii="Tahoma" w:hAnsi="Tahoma" w:cs="Tahoma"/>
                      <w:kern w:val="0"/>
                      <w:szCs w:val="21"/>
                    </w:rPr>
                    <w:t>海河教育园区和慧南路</w:t>
                  </w:r>
                  <w:r>
                    <w:rPr>
                      <w:rFonts w:ascii="Tahoma" w:hAnsi="Tahoma" w:cs="Tahoma"/>
                      <w:kern w:val="0"/>
                      <w:szCs w:val="21"/>
                    </w:rPr>
                    <w:t>2</w:t>
                  </w:r>
                  <w:r>
                    <w:rPr>
                      <w:rFonts w:ascii="Tahoma" w:hAnsi="Tahoma" w:cs="Tahoma"/>
                      <w:kern w:val="0"/>
                      <w:szCs w:val="21"/>
                    </w:rPr>
                    <w:t>号</w:t>
                  </w:r>
                </w:p>
              </w:txbxContent>
            </v:textbox>
          </v:shape>
        </w:pict>
      </w:r>
    </w:p>
    <w:p w:rsidR="00000000" w:rsidRDefault="008A7DD5">
      <w:pPr>
        <w:rPr>
          <w:rFonts w:hint="eastAsia"/>
          <w:b/>
          <w:sz w:val="24"/>
        </w:rPr>
      </w:pPr>
    </w:p>
    <w:p w:rsidR="00000000" w:rsidRDefault="0075792D">
      <w:pPr>
        <w:rPr>
          <w:rFonts w:hint="eastAsia"/>
          <w:b/>
          <w:sz w:val="24"/>
        </w:rPr>
      </w:pPr>
      <w:r>
        <w:rPr>
          <w:rFonts w:hint="eastAsia"/>
          <w:b/>
          <w:noProof/>
          <w:sz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316865</wp:posOffset>
            </wp:positionV>
            <wp:extent cx="6030595" cy="3813810"/>
            <wp:effectExtent l="19050" t="0" r="8255" b="0"/>
            <wp:wrapSquare wrapText="bothSides"/>
            <wp:docPr id="11" name="图片 11" descr="C:\Users\Administrator\AppData\Roaming\Tencent\Users\329406323\QQ\WinTemp\RichOle\QNZSTPFSW_1]{0{~~3_EG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C:\Users\Administrator\AppData\Roaming\Tencent\Users\329406323\QQ\WinTemp\RichOle\QNZSTPFSW_1]{0{~~3_EG1E.pn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81381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  <w:r>
        <w:rPr>
          <w:rFonts w:hint="eastAsia"/>
          <w:b/>
          <w:sz w:val="24"/>
          <w:lang w:val="en-US" w:eastAsia="zh-CN"/>
        </w:rPr>
        <w:lastRenderedPageBreak/>
        <w:pict>
          <v:shape id="自选图形 14" o:spid="_x0000_s1038" type="#_x0000_t61" style="position:absolute;left:0;text-align:left;margin-left:184.5pt;margin-top:82.05pt;width:212.25pt;height:44.25pt;z-index:251660800" adj="3526,28190" strokecolor="#a5a5a5">
            <v:fill opacity="0" color2="fill lighten(0)" recolor="t" method="linear sigma" focus="100%" type="gradient"/>
            <v:textbox>
              <w:txbxContent>
                <w:p w:rsidR="00000000" w:rsidRDefault="008A7DD5">
                  <w:pPr>
                    <w:widowControl/>
                    <w:jc w:val="left"/>
                    <w:outlineLvl w:val="2"/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</w:pPr>
                  <w:r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  <w:t>酒店名称：</w:t>
                  </w:r>
                  <w:r>
                    <w:rPr>
                      <w:rFonts w:ascii="Arial" w:hAnsi="Arial" w:cs="Arial"/>
                      <w:b/>
                      <w:color w:val="565656"/>
                      <w:kern w:val="0"/>
                      <w:szCs w:val="21"/>
                    </w:rPr>
                    <w:t>天津</w:t>
                  </w:r>
                  <w:r>
                    <w:rPr>
                      <w:rFonts w:ascii="Arial" w:hAnsi="Arial" w:cs="Arial" w:hint="eastAsia"/>
                      <w:b/>
                      <w:color w:val="565656"/>
                      <w:kern w:val="0"/>
                      <w:szCs w:val="21"/>
                    </w:rPr>
                    <w:t>华城宾馆</w:t>
                  </w:r>
                </w:p>
                <w:p w:rsidR="00000000" w:rsidRDefault="008A7DD5">
                  <w:pPr>
                    <w:widowControl/>
                    <w:spacing w:line="300" w:lineRule="atLeast"/>
                    <w:jc w:val="left"/>
                  </w:pPr>
                  <w:r>
                    <w:rPr>
                      <w:rFonts w:ascii="Tahoma" w:hAnsi="Tahoma" w:cs="Tahoma" w:hint="eastAsia"/>
                      <w:b/>
                      <w:kern w:val="0"/>
                      <w:szCs w:val="21"/>
                    </w:rPr>
                    <w:t>酒店地址：</w:t>
                  </w:r>
                  <w:r>
                    <w:rPr>
                      <w:rFonts w:ascii="Tahoma" w:hAnsi="Tahoma" w:cs="Tahoma" w:hint="eastAsia"/>
                      <w:kern w:val="0"/>
                      <w:szCs w:val="21"/>
                    </w:rPr>
                    <w:t>天津市南开区红旗南路</w:t>
                  </w:r>
                  <w:r>
                    <w:rPr>
                      <w:rFonts w:ascii="Tahoma" w:hAnsi="Tahoma" w:cs="Tahoma" w:hint="eastAsia"/>
                      <w:kern w:val="0"/>
                      <w:szCs w:val="21"/>
                    </w:rPr>
                    <w:t>253</w:t>
                  </w:r>
                  <w:r>
                    <w:rPr>
                      <w:rFonts w:ascii="Tahoma" w:hAnsi="Tahoma" w:cs="Tahoma" w:hint="eastAsia"/>
                      <w:kern w:val="0"/>
                      <w:szCs w:val="21"/>
                    </w:rPr>
                    <w:t>号</w:t>
                  </w:r>
                </w:p>
              </w:txbxContent>
            </v:textbox>
          </v:shape>
        </w:pict>
      </w:r>
      <w:r w:rsidR="0075792D"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70485</wp:posOffset>
            </wp:positionV>
            <wp:extent cx="6144895" cy="3606165"/>
            <wp:effectExtent l="19050" t="0" r="8255" b="0"/>
            <wp:wrapSquare wrapText="bothSides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360616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000000" w:rsidRDefault="008A7DD5">
      <w:pPr>
        <w:rPr>
          <w:rFonts w:hint="eastAsia"/>
          <w:b/>
          <w:sz w:val="24"/>
        </w:rPr>
      </w:pPr>
    </w:p>
    <w:p w:rsidR="008A7DD5" w:rsidRDefault="008A7DD5">
      <w:pPr>
        <w:rPr>
          <w:rFonts w:hint="eastAsia"/>
          <w:b/>
          <w:sz w:val="24"/>
        </w:rPr>
      </w:pPr>
    </w:p>
    <w:sectPr w:rsidR="008A7DD5">
      <w:footerReference w:type="default" r:id="rId11"/>
      <w:pgSz w:w="11906" w:h="16838"/>
      <w:pgMar w:top="1134" w:right="1588" w:bottom="1134" w:left="1588" w:header="851" w:footer="992" w:gutter="0"/>
      <w:pgNumType w:fmt="numberInDash"/>
      <w:cols w:space="720"/>
      <w:docGrid w:type="linesAndChars" w:linePitch="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DD5" w:rsidRDefault="008A7DD5">
      <w:r>
        <w:separator/>
      </w:r>
    </w:p>
  </w:endnote>
  <w:endnote w:type="continuationSeparator" w:id="0">
    <w:p w:rsidR="008A7DD5" w:rsidRDefault="008A7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A7DD5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0" type="#_x0000_t202" style="position:absolute;margin-left:0;margin-top:0;width:2in;height:2in;z-index:251657728;mso-wrap-style:none;mso-position-horizontal:center;mso-position-horizontal-relative:margin" filled="f" stroked="f">
          <v:textbox style="mso-next-textbox:#文本框 2;mso-fit-shape-to-text:t" inset="0,0,0,0">
            <w:txbxContent>
              <w:p w:rsidR="00000000" w:rsidRDefault="008A7DD5"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separate"/>
                </w:r>
                <w:r w:rsidR="00F85D21" w:rsidRPr="00F85D21">
                  <w:rPr>
                    <w:noProof/>
                  </w:rPr>
                  <w:t>- 1 -</w:t>
                </w: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DD5" w:rsidRDefault="008A7DD5">
      <w:r>
        <w:separator/>
      </w:r>
    </w:p>
  </w:footnote>
  <w:footnote w:type="continuationSeparator" w:id="0">
    <w:p w:rsidR="008A7DD5" w:rsidRDefault="008A7D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C7DDD"/>
    <w:multiLevelType w:val="multilevel"/>
    <w:tmpl w:val="2ACC7DDD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stylePaneFormatFilter w:val="3F01"/>
  <w:defaultTabStop w:val="420"/>
  <w:drawingGridVerticalSpacing w:val="16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5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1405"/>
    <w:rsid w:val="00045B7E"/>
    <w:rsid w:val="00047254"/>
    <w:rsid w:val="00051AAD"/>
    <w:rsid w:val="000D1906"/>
    <w:rsid w:val="000D71FC"/>
    <w:rsid w:val="000E5F60"/>
    <w:rsid w:val="001141D8"/>
    <w:rsid w:val="00137E5B"/>
    <w:rsid w:val="00145891"/>
    <w:rsid w:val="00170766"/>
    <w:rsid w:val="001C1387"/>
    <w:rsid w:val="002042BF"/>
    <w:rsid w:val="00210BDD"/>
    <w:rsid w:val="002361AD"/>
    <w:rsid w:val="002432A0"/>
    <w:rsid w:val="00256EF4"/>
    <w:rsid w:val="0026700A"/>
    <w:rsid w:val="002B039B"/>
    <w:rsid w:val="00323691"/>
    <w:rsid w:val="003C5286"/>
    <w:rsid w:val="003E654D"/>
    <w:rsid w:val="004111F4"/>
    <w:rsid w:val="00451803"/>
    <w:rsid w:val="004C6A05"/>
    <w:rsid w:val="004E3877"/>
    <w:rsid w:val="004F063A"/>
    <w:rsid w:val="004F484C"/>
    <w:rsid w:val="00510B95"/>
    <w:rsid w:val="00525134"/>
    <w:rsid w:val="00552675"/>
    <w:rsid w:val="005603DE"/>
    <w:rsid w:val="005662F6"/>
    <w:rsid w:val="00577142"/>
    <w:rsid w:val="005D798F"/>
    <w:rsid w:val="005F4343"/>
    <w:rsid w:val="00680EEE"/>
    <w:rsid w:val="006C64CE"/>
    <w:rsid w:val="0075792D"/>
    <w:rsid w:val="008012D3"/>
    <w:rsid w:val="00816368"/>
    <w:rsid w:val="008354AC"/>
    <w:rsid w:val="00846043"/>
    <w:rsid w:val="008A2023"/>
    <w:rsid w:val="008A7DD5"/>
    <w:rsid w:val="0092049F"/>
    <w:rsid w:val="009C3D27"/>
    <w:rsid w:val="009F4A61"/>
    <w:rsid w:val="00A039AB"/>
    <w:rsid w:val="00A07601"/>
    <w:rsid w:val="00A3496A"/>
    <w:rsid w:val="00A371E9"/>
    <w:rsid w:val="00AA1405"/>
    <w:rsid w:val="00AA6A64"/>
    <w:rsid w:val="00AB661C"/>
    <w:rsid w:val="00AE7D76"/>
    <w:rsid w:val="00B232E9"/>
    <w:rsid w:val="00B403A0"/>
    <w:rsid w:val="00B74DA7"/>
    <w:rsid w:val="00B8503F"/>
    <w:rsid w:val="00BA0598"/>
    <w:rsid w:val="00BB41C0"/>
    <w:rsid w:val="00BB49A1"/>
    <w:rsid w:val="00BE0CC3"/>
    <w:rsid w:val="00C36418"/>
    <w:rsid w:val="00CA48D2"/>
    <w:rsid w:val="00CC5577"/>
    <w:rsid w:val="00D513DF"/>
    <w:rsid w:val="00D55D4B"/>
    <w:rsid w:val="00D71E0E"/>
    <w:rsid w:val="00DA68F1"/>
    <w:rsid w:val="00E6641C"/>
    <w:rsid w:val="00E925F1"/>
    <w:rsid w:val="00E9608A"/>
    <w:rsid w:val="00E96F44"/>
    <w:rsid w:val="00ED12C1"/>
    <w:rsid w:val="00F02332"/>
    <w:rsid w:val="00F30DA9"/>
    <w:rsid w:val="00F356C2"/>
    <w:rsid w:val="00F77AE0"/>
    <w:rsid w:val="00F85D21"/>
    <w:rsid w:val="00F96568"/>
    <w:rsid w:val="00FB34F0"/>
    <w:rsid w:val="00FD1B34"/>
    <w:rsid w:val="00FD6738"/>
    <w:rsid w:val="01463481"/>
    <w:rsid w:val="01F135E4"/>
    <w:rsid w:val="02017B58"/>
    <w:rsid w:val="02D149AD"/>
    <w:rsid w:val="032C5FC0"/>
    <w:rsid w:val="03595B8B"/>
    <w:rsid w:val="03B0401B"/>
    <w:rsid w:val="04887E7A"/>
    <w:rsid w:val="04DF6ACC"/>
    <w:rsid w:val="06143646"/>
    <w:rsid w:val="063C5297"/>
    <w:rsid w:val="07944524"/>
    <w:rsid w:val="07CF4DE0"/>
    <w:rsid w:val="09296316"/>
    <w:rsid w:val="092B1A17"/>
    <w:rsid w:val="092C729B"/>
    <w:rsid w:val="09AD0AEE"/>
    <w:rsid w:val="0B0A2FA9"/>
    <w:rsid w:val="0B856175"/>
    <w:rsid w:val="0BCC1AB9"/>
    <w:rsid w:val="0C331791"/>
    <w:rsid w:val="0F0A34B9"/>
    <w:rsid w:val="10242D0C"/>
    <w:rsid w:val="130B4CCD"/>
    <w:rsid w:val="134273A6"/>
    <w:rsid w:val="13FE555A"/>
    <w:rsid w:val="14C804A6"/>
    <w:rsid w:val="15297ED5"/>
    <w:rsid w:val="159D28FD"/>
    <w:rsid w:val="1783031F"/>
    <w:rsid w:val="18FD1051"/>
    <w:rsid w:val="19407396"/>
    <w:rsid w:val="1B01155A"/>
    <w:rsid w:val="1D34660D"/>
    <w:rsid w:val="1DF50633"/>
    <w:rsid w:val="1E6E4A7A"/>
    <w:rsid w:val="1EDA1BAB"/>
    <w:rsid w:val="1EF5651E"/>
    <w:rsid w:val="1F800B75"/>
    <w:rsid w:val="1FA37075"/>
    <w:rsid w:val="1FF92002"/>
    <w:rsid w:val="20687EF8"/>
    <w:rsid w:val="20AF62AE"/>
    <w:rsid w:val="24AB7DB8"/>
    <w:rsid w:val="24D6667D"/>
    <w:rsid w:val="252541FE"/>
    <w:rsid w:val="272E2055"/>
    <w:rsid w:val="2A897858"/>
    <w:rsid w:val="2ACC6A92"/>
    <w:rsid w:val="2BB45675"/>
    <w:rsid w:val="2C200BF3"/>
    <w:rsid w:val="2E393461"/>
    <w:rsid w:val="2ED118AC"/>
    <w:rsid w:val="309D06CD"/>
    <w:rsid w:val="30EC4060"/>
    <w:rsid w:val="32F440A4"/>
    <w:rsid w:val="366B11D8"/>
    <w:rsid w:val="3781549D"/>
    <w:rsid w:val="380A1B7E"/>
    <w:rsid w:val="392D09DC"/>
    <w:rsid w:val="393C5773"/>
    <w:rsid w:val="3AA009D7"/>
    <w:rsid w:val="3BF633ED"/>
    <w:rsid w:val="3C877459"/>
    <w:rsid w:val="3D6200C1"/>
    <w:rsid w:val="3DA51E2F"/>
    <w:rsid w:val="3DE73B9D"/>
    <w:rsid w:val="3E962A3C"/>
    <w:rsid w:val="3FAC0006"/>
    <w:rsid w:val="40CC5EDF"/>
    <w:rsid w:val="410931FA"/>
    <w:rsid w:val="41176160"/>
    <w:rsid w:val="43BA782C"/>
    <w:rsid w:val="441E270B"/>
    <w:rsid w:val="45F7548B"/>
    <w:rsid w:val="49B136C9"/>
    <w:rsid w:val="4B7C2965"/>
    <w:rsid w:val="4C365617"/>
    <w:rsid w:val="4E8125CB"/>
    <w:rsid w:val="5045033F"/>
    <w:rsid w:val="5073598C"/>
    <w:rsid w:val="50D05D25"/>
    <w:rsid w:val="5110328B"/>
    <w:rsid w:val="518D195B"/>
    <w:rsid w:val="52553923"/>
    <w:rsid w:val="52A955AB"/>
    <w:rsid w:val="537C0884"/>
    <w:rsid w:val="540E398E"/>
    <w:rsid w:val="559439F4"/>
    <w:rsid w:val="55B84EAE"/>
    <w:rsid w:val="568D1A0E"/>
    <w:rsid w:val="56B20949"/>
    <w:rsid w:val="56E6209D"/>
    <w:rsid w:val="57905DB9"/>
    <w:rsid w:val="57D342A4"/>
    <w:rsid w:val="59134C30"/>
    <w:rsid w:val="5AE14C79"/>
    <w:rsid w:val="5B204D10"/>
    <w:rsid w:val="5E02389C"/>
    <w:rsid w:val="5E1E4379"/>
    <w:rsid w:val="5EEC1A3D"/>
    <w:rsid w:val="5F5537CB"/>
    <w:rsid w:val="5FA468CB"/>
    <w:rsid w:val="622F4B23"/>
    <w:rsid w:val="62DB4C3B"/>
    <w:rsid w:val="63084806"/>
    <w:rsid w:val="65146E65"/>
    <w:rsid w:val="6537031E"/>
    <w:rsid w:val="67305EDA"/>
    <w:rsid w:val="682D7CA5"/>
    <w:rsid w:val="69446967"/>
    <w:rsid w:val="6A565402"/>
    <w:rsid w:val="6A7D200E"/>
    <w:rsid w:val="6C845A17"/>
    <w:rsid w:val="6DC1541F"/>
    <w:rsid w:val="70C3128F"/>
    <w:rsid w:val="728B087B"/>
    <w:rsid w:val="73BD4470"/>
    <w:rsid w:val="75360459"/>
    <w:rsid w:val="782D5F38"/>
    <w:rsid w:val="7A3C3C9F"/>
    <w:rsid w:val="7A645B58"/>
    <w:rsid w:val="7B7A3121"/>
    <w:rsid w:val="7BC57D1D"/>
    <w:rsid w:val="7BF91471"/>
    <w:rsid w:val="7C1D61AE"/>
    <w:rsid w:val="7C5F249A"/>
    <w:rsid w:val="7C9A41A7"/>
    <w:rsid w:val="7D633BE8"/>
    <w:rsid w:val="7D9A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Pr>
      <w:rFonts w:ascii="宋体" w:hAnsi="宋体" w:cs="宋体"/>
      <w:b/>
      <w:bCs/>
      <w:sz w:val="27"/>
      <w:szCs w:val="27"/>
    </w:rPr>
  </w:style>
  <w:style w:type="character" w:customStyle="1" w:styleId="poi-name">
    <w:name w:val="poi-name"/>
  </w:style>
  <w:style w:type="character" w:customStyle="1" w:styleId="Char">
    <w:name w:val="页眉 Char"/>
    <w:link w:val="a3"/>
    <w:uiPriority w:val="99"/>
    <w:semiHidden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rPr>
      <w:kern w:val="2"/>
      <w:sz w:val="18"/>
      <w:szCs w:val="18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Char1">
    <w:name w:val="批注文字 Char"/>
    <w:link w:val="a6"/>
    <w:uiPriority w:val="99"/>
    <w:semiHidden/>
    <w:rPr>
      <w:kern w:val="2"/>
      <w:sz w:val="21"/>
      <w:szCs w:val="22"/>
    </w:rPr>
  </w:style>
  <w:style w:type="character" w:customStyle="1" w:styleId="Char2">
    <w:name w:val="日期 Char"/>
    <w:link w:val="a7"/>
    <w:uiPriority w:val="99"/>
    <w:semiHidden/>
    <w:rPr>
      <w:kern w:val="2"/>
      <w:sz w:val="21"/>
      <w:szCs w:val="22"/>
    </w:rPr>
  </w:style>
  <w:style w:type="character" w:styleId="a8">
    <w:name w:val="annotation reference"/>
    <w:uiPriority w:val="99"/>
    <w:unhideWhenUsed/>
    <w:rPr>
      <w:sz w:val="21"/>
      <w:szCs w:val="21"/>
    </w:rPr>
  </w:style>
  <w:style w:type="character" w:customStyle="1" w:styleId="Char3">
    <w:name w:val="页脚 Char"/>
    <w:link w:val="a9"/>
    <w:uiPriority w:val="99"/>
    <w:semiHidden/>
    <w:rPr>
      <w:sz w:val="18"/>
      <w:szCs w:val="18"/>
    </w:rPr>
  </w:style>
  <w:style w:type="character" w:customStyle="1" w:styleId="Char4">
    <w:name w:val="批注主题 Char"/>
    <w:link w:val="aa"/>
    <w:uiPriority w:val="99"/>
    <w:semiHidden/>
    <w:rPr>
      <w:b/>
      <w:bCs/>
      <w:kern w:val="2"/>
      <w:sz w:val="21"/>
      <w:szCs w:val="22"/>
    </w:rPr>
  </w:style>
  <w:style w:type="paragraph" w:styleId="aa">
    <w:name w:val="annotation subject"/>
    <w:basedOn w:val="a6"/>
    <w:next w:val="a6"/>
    <w:link w:val="Char4"/>
    <w:uiPriority w:val="99"/>
    <w:unhideWhenUsed/>
    <w:rPr>
      <w:b/>
      <w:bCs/>
    </w:rPr>
  </w:style>
  <w:style w:type="paragraph" w:styleId="a6">
    <w:name w:val="annotation text"/>
    <w:basedOn w:val="a"/>
    <w:link w:val="Char1"/>
    <w:uiPriority w:val="99"/>
    <w:unhideWhenUsed/>
    <w:pPr>
      <w:jc w:val="left"/>
    </w:pPr>
  </w:style>
  <w:style w:type="paragraph" w:styleId="a7">
    <w:name w:val="Date"/>
    <w:basedOn w:val="a"/>
    <w:next w:val="a"/>
    <w:link w:val="Char2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9">
    <w:name w:val="footer"/>
    <w:basedOn w:val="a"/>
    <w:link w:val="Char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poi-addr">
    <w:name w:val="poi-addr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b">
    <w:name w:val="Table Grid"/>
    <w:basedOn w:val="a1"/>
    <w:uiPriority w:val="59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file:///C:\Users\Administrator\AppData\Roaming\Tencent\Users\329406323\QQ\WinTemp\RichOle\QNZSTPFSW_1%5d%7b0%7b~~3_EG1E.pn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</Words>
  <Characters>435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教职所﹝2015﹞  号</dc:title>
  <dc:creator>dell</dc:creator>
  <cp:lastModifiedBy>baiyi</cp:lastModifiedBy>
  <cp:revision>2</cp:revision>
  <cp:lastPrinted>2016-04-19T03:30:00Z</cp:lastPrinted>
  <dcterms:created xsi:type="dcterms:W3CDTF">2016-04-19T10:51:00Z</dcterms:created>
  <dcterms:modified xsi:type="dcterms:W3CDTF">2016-04-19T10:51:00Z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